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4C" w:rsidRPr="00B05CFC" w:rsidRDefault="00CA024C" w:rsidP="00CA024C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r w:rsidRPr="00B05CFC">
        <w:rPr>
          <w:rFonts w:ascii="Garamond" w:hAnsi="Garamond"/>
          <w:b/>
          <w:bCs/>
          <w:sz w:val="24"/>
          <w:szCs w:val="24"/>
          <w:u w:val="single"/>
        </w:rPr>
        <w:t>Saddek Rabah, Associate Professor</w:t>
      </w:r>
    </w:p>
    <w:p w:rsidR="00CA024C" w:rsidRPr="00691724" w:rsidRDefault="00CA024C" w:rsidP="00CA024C">
      <w:pPr>
        <w:spacing w:after="0"/>
        <w:rPr>
          <w:rFonts w:ascii="Garamond" w:hAnsi="Garamond"/>
          <w:sz w:val="24"/>
          <w:szCs w:val="24"/>
        </w:rPr>
      </w:pPr>
    </w:p>
    <w:p w:rsidR="00CA024C" w:rsidRPr="00691724" w:rsidRDefault="00CA024C" w:rsidP="00CA024C">
      <w:pPr>
        <w:spacing w:after="0"/>
        <w:jc w:val="lowKashida"/>
        <w:rPr>
          <w:rFonts w:ascii="Garamond" w:hAnsi="Garamond" w:cstheme="majorHAnsi"/>
          <w:b/>
          <w:bCs/>
          <w:sz w:val="24"/>
          <w:szCs w:val="24"/>
        </w:rPr>
      </w:pP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Book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s</w:t>
      </w:r>
      <w:r w:rsidRPr="00691724">
        <w:rPr>
          <w:rFonts w:ascii="Garamond" w:eastAsia="Garamond" w:hAnsi="Garamond" w:cs="Garamond"/>
          <w:b/>
          <w:bCs/>
          <w:spacing w:val="-19"/>
          <w:w w:val="105"/>
          <w:sz w:val="24"/>
          <w:szCs w:val="24"/>
        </w:rPr>
        <w:t xml:space="preserve"> </w:t>
      </w:r>
    </w:p>
    <w:p w:rsidR="00CA024C" w:rsidRPr="00D868AC" w:rsidRDefault="00CA024C" w:rsidP="00CA024C">
      <w:pPr>
        <w:pStyle w:val="ListParagraph"/>
        <w:numPr>
          <w:ilvl w:val="0"/>
          <w:numId w:val="2"/>
        </w:numPr>
        <w:spacing w:after="0"/>
        <w:rPr>
          <w:rFonts w:ascii="Garamond" w:hAnsi="Garamond" w:cstheme="majorHAnsi"/>
          <w:sz w:val="24"/>
          <w:szCs w:val="24"/>
        </w:rPr>
      </w:pPr>
      <w:r w:rsidRPr="00D868AC">
        <w:rPr>
          <w:rFonts w:ascii="Garamond" w:hAnsi="Garamond" w:cstheme="majorHAnsi"/>
          <w:sz w:val="24"/>
          <w:szCs w:val="24"/>
        </w:rPr>
        <w:t xml:space="preserve">Saddek, R. (2013). </w:t>
      </w:r>
      <w:r w:rsidRPr="00D868AC">
        <w:rPr>
          <w:rFonts w:ascii="Garamond" w:hAnsi="Garamond" w:cstheme="majorHAnsi"/>
          <w:i/>
          <w:iCs/>
          <w:sz w:val="24"/>
          <w:szCs w:val="24"/>
        </w:rPr>
        <w:t>Digital Studies: Concepts, Approaches and Stakes</w:t>
      </w:r>
      <w:r w:rsidRPr="00D868AC">
        <w:rPr>
          <w:rFonts w:ascii="Garamond" w:hAnsi="Garamond" w:cstheme="majorHAnsi"/>
          <w:sz w:val="24"/>
          <w:szCs w:val="24"/>
        </w:rPr>
        <w:t xml:space="preserve">. Beirut: Dara </w:t>
      </w:r>
      <w:proofErr w:type="spellStart"/>
      <w:r w:rsidRPr="00D868AC">
        <w:rPr>
          <w:rFonts w:ascii="Garamond" w:hAnsi="Garamond" w:cstheme="majorHAnsi"/>
          <w:sz w:val="24"/>
          <w:szCs w:val="24"/>
        </w:rPr>
        <w:t>Annahdha</w:t>
      </w:r>
      <w:proofErr w:type="spellEnd"/>
      <w:r w:rsidRPr="00D868AC">
        <w:rPr>
          <w:rFonts w:ascii="Garamond" w:hAnsi="Garamond" w:cstheme="majorHAnsi"/>
          <w:sz w:val="24"/>
          <w:szCs w:val="24"/>
        </w:rPr>
        <w:t xml:space="preserve"> Al Arabia.</w:t>
      </w:r>
    </w:p>
    <w:p w:rsidR="00CA024C" w:rsidRPr="00D868AC" w:rsidRDefault="00CA024C" w:rsidP="00CA024C">
      <w:pPr>
        <w:pStyle w:val="ListParagraph"/>
        <w:numPr>
          <w:ilvl w:val="0"/>
          <w:numId w:val="2"/>
        </w:numPr>
        <w:spacing w:after="0"/>
        <w:rPr>
          <w:rFonts w:ascii="Garamond" w:hAnsi="Garamond" w:cstheme="majorHAnsi"/>
          <w:sz w:val="24"/>
          <w:szCs w:val="24"/>
        </w:rPr>
      </w:pPr>
      <w:r w:rsidRPr="00D868AC">
        <w:rPr>
          <w:rFonts w:ascii="Garamond" w:hAnsi="Garamond" w:cstheme="majorHAnsi"/>
          <w:sz w:val="24"/>
          <w:szCs w:val="24"/>
        </w:rPr>
        <w:t xml:space="preserve">Saddek, R. (2014) (Associate Editor). </w:t>
      </w:r>
      <w:r w:rsidRPr="00D868AC">
        <w:rPr>
          <w:rFonts w:ascii="Garamond" w:hAnsi="Garamond" w:cstheme="majorHAnsi"/>
          <w:i/>
          <w:iCs/>
          <w:sz w:val="24"/>
          <w:szCs w:val="24"/>
        </w:rPr>
        <w:t>Arab</w:t>
      </w:r>
      <w:r w:rsidRPr="00D868AC">
        <w:rPr>
          <w:rFonts w:ascii="Garamond" w:hAnsi="Garamond" w:cstheme="majorHAnsi"/>
          <w:sz w:val="24"/>
          <w:szCs w:val="24"/>
        </w:rPr>
        <w:t xml:space="preserve"> </w:t>
      </w:r>
      <w:r w:rsidRPr="00D868AC">
        <w:rPr>
          <w:rFonts w:ascii="Garamond" w:hAnsi="Garamond" w:cstheme="majorHAnsi"/>
          <w:i/>
          <w:iCs/>
          <w:sz w:val="24"/>
          <w:szCs w:val="24"/>
        </w:rPr>
        <w:t xml:space="preserve">Dictionary of Information and Communication Terms. </w:t>
      </w:r>
      <w:r w:rsidRPr="00D868AC">
        <w:rPr>
          <w:rFonts w:ascii="Garamond" w:hAnsi="Garamond" w:cstheme="majorHAnsi"/>
          <w:sz w:val="24"/>
          <w:szCs w:val="24"/>
        </w:rPr>
        <w:t xml:space="preserve">Beirut: Dara </w:t>
      </w:r>
      <w:proofErr w:type="spellStart"/>
      <w:r w:rsidRPr="00D868AC">
        <w:rPr>
          <w:rFonts w:ascii="Garamond" w:hAnsi="Garamond" w:cstheme="majorHAnsi"/>
          <w:sz w:val="24"/>
          <w:szCs w:val="24"/>
        </w:rPr>
        <w:t>Annahdha</w:t>
      </w:r>
      <w:proofErr w:type="spellEnd"/>
      <w:r w:rsidRPr="00D868AC">
        <w:rPr>
          <w:rFonts w:ascii="Garamond" w:hAnsi="Garamond" w:cstheme="majorHAnsi"/>
          <w:sz w:val="24"/>
          <w:szCs w:val="24"/>
        </w:rPr>
        <w:t xml:space="preserve"> Al Arabia.</w:t>
      </w:r>
    </w:p>
    <w:p w:rsidR="00F30B73" w:rsidRDefault="00F30B73" w:rsidP="00CA024C">
      <w:pPr>
        <w:spacing w:after="0"/>
        <w:jc w:val="lowKashida"/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</w:pPr>
    </w:p>
    <w:p w:rsidR="00CA024C" w:rsidRDefault="00CA024C" w:rsidP="00CA024C">
      <w:pPr>
        <w:spacing w:after="0"/>
        <w:jc w:val="lowKashida"/>
        <w:rPr>
          <w:rFonts w:ascii="Garamond" w:eastAsia="Garamond" w:hAnsi="Garamond" w:cs="Garamond"/>
          <w:b/>
          <w:bCs/>
          <w:sz w:val="24"/>
          <w:szCs w:val="24"/>
        </w:rPr>
      </w:pP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Boo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k</w:t>
      </w:r>
      <w:r w:rsidRPr="00691724">
        <w:rPr>
          <w:rFonts w:ascii="Garamond" w:eastAsia="Garamond" w:hAnsi="Garamond" w:cs="Garamond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1"/>
          <w:sz w:val="24"/>
          <w:szCs w:val="24"/>
        </w:rPr>
        <w:t>C</w:t>
      </w:r>
      <w:r w:rsidRPr="00691724">
        <w:rPr>
          <w:rFonts w:ascii="Garamond" w:eastAsia="Garamond" w:hAnsi="Garamond" w:cs="Garamond"/>
          <w:b/>
          <w:bCs/>
          <w:sz w:val="24"/>
          <w:szCs w:val="24"/>
        </w:rPr>
        <w:t>hapters</w:t>
      </w:r>
    </w:p>
    <w:p w:rsidR="00F30B73" w:rsidRDefault="00F30B73" w:rsidP="00CA024C">
      <w:pPr>
        <w:spacing w:after="0"/>
        <w:jc w:val="lowKashida"/>
        <w:rPr>
          <w:rFonts w:ascii="Garamond" w:eastAsia="Garamond" w:hAnsi="Garamond" w:cs="Garamond"/>
          <w:b/>
          <w:bCs/>
          <w:sz w:val="24"/>
          <w:szCs w:val="24"/>
        </w:rPr>
      </w:pPr>
    </w:p>
    <w:p w:rsidR="00CA024C" w:rsidRPr="00691724" w:rsidRDefault="00CA024C" w:rsidP="00CA024C">
      <w:pPr>
        <w:pStyle w:val="ListParagraph"/>
        <w:numPr>
          <w:ilvl w:val="0"/>
          <w:numId w:val="2"/>
        </w:numPr>
        <w:spacing w:after="0"/>
        <w:rPr>
          <w:rFonts w:ascii="Garamond" w:hAnsi="Garamond" w:cstheme="majorHAnsi"/>
          <w:sz w:val="24"/>
          <w:szCs w:val="24"/>
          <w:u w:val="single"/>
        </w:rPr>
      </w:pPr>
      <w:r w:rsidRPr="00691724">
        <w:rPr>
          <w:rFonts w:ascii="Garamond" w:hAnsi="Garamond" w:cstheme="majorHAnsi"/>
          <w:sz w:val="24"/>
          <w:szCs w:val="24"/>
        </w:rPr>
        <w:t xml:space="preserve">Saddek, R. (2012). </w:t>
      </w:r>
      <w:r>
        <w:rPr>
          <w:rFonts w:ascii="Garamond" w:hAnsi="Garamond" w:cstheme="majorHAnsi"/>
          <w:sz w:val="24"/>
          <w:szCs w:val="24"/>
        </w:rPr>
        <w:t>“</w:t>
      </w:r>
      <w:proofErr w:type="spellStart"/>
      <w:r w:rsidRPr="00691724">
        <w:rPr>
          <w:rFonts w:ascii="Garamond" w:hAnsi="Garamond" w:cstheme="majorHAnsi"/>
          <w:sz w:val="24"/>
          <w:szCs w:val="24"/>
        </w:rPr>
        <w:t>Wikileaks</w:t>
      </w:r>
      <w:proofErr w:type="spellEnd"/>
      <w:r w:rsidRPr="00691724">
        <w:rPr>
          <w:rFonts w:ascii="Garamond" w:hAnsi="Garamond" w:cstheme="majorHAnsi"/>
          <w:sz w:val="24"/>
          <w:szCs w:val="24"/>
        </w:rPr>
        <w:t xml:space="preserve"> &amp; </w:t>
      </w:r>
      <w:r>
        <w:rPr>
          <w:rFonts w:ascii="Garamond" w:hAnsi="Garamond" w:cstheme="majorHAnsi"/>
          <w:sz w:val="24"/>
          <w:szCs w:val="24"/>
        </w:rPr>
        <w:t>n</w:t>
      </w:r>
      <w:r w:rsidRPr="00691724">
        <w:rPr>
          <w:rFonts w:ascii="Garamond" w:hAnsi="Garamond" w:cstheme="majorHAnsi"/>
          <w:sz w:val="24"/>
          <w:szCs w:val="24"/>
        </w:rPr>
        <w:t xml:space="preserve">ewspapers: </w:t>
      </w:r>
      <w:r>
        <w:rPr>
          <w:rStyle w:val="hps"/>
          <w:rFonts w:ascii="Garamond" w:hAnsi="Garamond" w:cstheme="majorHAnsi"/>
          <w:sz w:val="24"/>
          <w:szCs w:val="24"/>
        </w:rPr>
        <w:t>C</w:t>
      </w:r>
      <w:r w:rsidRPr="00691724">
        <w:rPr>
          <w:rStyle w:val="hps"/>
          <w:rFonts w:ascii="Garamond" w:hAnsi="Garamond" w:cstheme="majorHAnsi"/>
          <w:sz w:val="24"/>
          <w:szCs w:val="24"/>
        </w:rPr>
        <w:t>elebration</w:t>
      </w:r>
      <w:r w:rsidRPr="00691724">
        <w:rPr>
          <w:rStyle w:val="apple-converted-space"/>
          <w:rFonts w:ascii="Garamond" w:hAnsi="Garamond" w:cstheme="majorHAnsi"/>
          <w:sz w:val="24"/>
          <w:szCs w:val="24"/>
        </w:rPr>
        <w:t> </w:t>
      </w:r>
      <w:r w:rsidRPr="00691724">
        <w:rPr>
          <w:rStyle w:val="hps"/>
          <w:rFonts w:ascii="Garamond" w:hAnsi="Garamond" w:cstheme="majorHAnsi"/>
          <w:sz w:val="24"/>
          <w:szCs w:val="24"/>
        </w:rPr>
        <w:t>and</w:t>
      </w:r>
      <w:r w:rsidRPr="00691724">
        <w:rPr>
          <w:rStyle w:val="apple-converted-space"/>
          <w:rFonts w:ascii="Garamond" w:hAnsi="Garamond" w:cstheme="majorHAnsi"/>
          <w:sz w:val="24"/>
          <w:szCs w:val="24"/>
        </w:rPr>
        <w:t> </w:t>
      </w:r>
      <w:r w:rsidRPr="00691724">
        <w:rPr>
          <w:rStyle w:val="hps"/>
          <w:rFonts w:ascii="Garamond" w:hAnsi="Garamond" w:cstheme="majorHAnsi"/>
          <w:sz w:val="24"/>
          <w:szCs w:val="24"/>
        </w:rPr>
        <w:t>skepticism</w:t>
      </w:r>
      <w:r>
        <w:rPr>
          <w:rFonts w:ascii="Garamond" w:hAnsi="Garamond" w:cstheme="majorHAnsi"/>
          <w:sz w:val="24"/>
          <w:szCs w:val="24"/>
        </w:rPr>
        <w:t>”</w:t>
      </w:r>
      <w:r w:rsidRPr="00691724">
        <w:rPr>
          <w:rFonts w:ascii="Garamond" w:hAnsi="Garamond" w:cstheme="majorHAnsi"/>
          <w:sz w:val="24"/>
          <w:szCs w:val="24"/>
        </w:rPr>
        <w:t>. In Arab Center for Research &amp; Policy Studies (</w:t>
      </w:r>
      <w:proofErr w:type="spellStart"/>
      <w:r>
        <w:rPr>
          <w:rFonts w:ascii="Garamond" w:hAnsi="Garamond" w:cstheme="majorHAnsi"/>
          <w:sz w:val="24"/>
          <w:szCs w:val="24"/>
        </w:rPr>
        <w:t>E</w:t>
      </w:r>
      <w:r w:rsidRPr="00691724">
        <w:rPr>
          <w:rFonts w:ascii="Garamond" w:hAnsi="Garamond" w:cstheme="majorHAnsi"/>
          <w:sz w:val="24"/>
          <w:szCs w:val="24"/>
        </w:rPr>
        <w:t>ds</w:t>
      </w:r>
      <w:proofErr w:type="spellEnd"/>
      <w:r w:rsidRPr="00691724">
        <w:rPr>
          <w:rFonts w:ascii="Garamond" w:hAnsi="Garamond" w:cstheme="majorHAnsi"/>
          <w:sz w:val="24"/>
          <w:szCs w:val="24"/>
        </w:rPr>
        <w:t xml:space="preserve">), </w:t>
      </w:r>
      <w:proofErr w:type="gramStart"/>
      <w:r w:rsidRPr="00B05CFC">
        <w:rPr>
          <w:rFonts w:ascii="Garamond" w:hAnsi="Garamond" w:cstheme="majorHAnsi"/>
          <w:i/>
          <w:sz w:val="24"/>
          <w:szCs w:val="24"/>
        </w:rPr>
        <w:t>The</w:t>
      </w:r>
      <w:proofErr w:type="gramEnd"/>
      <w:r w:rsidRPr="00B05CFC">
        <w:rPr>
          <w:rFonts w:ascii="Garamond" w:hAnsi="Garamond" w:cstheme="majorHAnsi"/>
          <w:i/>
          <w:sz w:val="24"/>
          <w:szCs w:val="24"/>
        </w:rPr>
        <w:t xml:space="preserve"> Dialectic of Media and Politics between </w:t>
      </w:r>
      <w:r w:rsidR="00D868AC">
        <w:rPr>
          <w:rFonts w:ascii="Garamond" w:hAnsi="Garamond" w:cs="Arial"/>
          <w:i/>
          <w:sz w:val="24"/>
          <w:szCs w:val="24"/>
        </w:rPr>
        <w:t xml:space="preserve">the </w:t>
      </w:r>
      <w:r w:rsidRPr="00B05CFC">
        <w:rPr>
          <w:rFonts w:ascii="Garamond" w:hAnsi="Garamond" w:cstheme="majorHAnsi"/>
          <w:i/>
          <w:sz w:val="24"/>
          <w:szCs w:val="24"/>
        </w:rPr>
        <w:t xml:space="preserve">Virtual and the Real: The Case of </w:t>
      </w:r>
      <w:proofErr w:type="spellStart"/>
      <w:r w:rsidRPr="00B05CFC">
        <w:rPr>
          <w:rFonts w:ascii="Garamond" w:hAnsi="Garamond" w:cstheme="majorHAnsi"/>
          <w:i/>
          <w:sz w:val="24"/>
          <w:szCs w:val="24"/>
        </w:rPr>
        <w:t>Wikileaks</w:t>
      </w:r>
      <w:proofErr w:type="spellEnd"/>
      <w:r w:rsidRPr="00691724">
        <w:rPr>
          <w:rFonts w:ascii="Garamond" w:hAnsi="Garamond" w:cstheme="majorHAnsi"/>
          <w:sz w:val="24"/>
          <w:szCs w:val="24"/>
        </w:rPr>
        <w:t xml:space="preserve"> (pp. 231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281). Doha</w:t>
      </w:r>
      <w:r>
        <w:rPr>
          <w:rFonts w:ascii="Garamond" w:hAnsi="Garamond" w:cstheme="majorHAnsi"/>
          <w:sz w:val="24"/>
          <w:szCs w:val="24"/>
        </w:rPr>
        <w:t>,</w:t>
      </w:r>
      <w:r w:rsidRPr="00691724">
        <w:rPr>
          <w:rFonts w:ascii="Garamond" w:hAnsi="Garamond" w:cstheme="majorHAnsi"/>
          <w:sz w:val="24"/>
          <w:szCs w:val="24"/>
        </w:rPr>
        <w:t xml:space="preserve"> Qatar: Arab Center for Research &amp; Policy Studies.</w:t>
      </w:r>
    </w:p>
    <w:p w:rsidR="00F30B73" w:rsidRDefault="00F30B73" w:rsidP="00F30B73">
      <w:pPr>
        <w:spacing w:after="0"/>
        <w:jc w:val="lowKashida"/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</w:pPr>
    </w:p>
    <w:p w:rsidR="00F30B73" w:rsidRDefault="00F30B73" w:rsidP="00F30B73">
      <w:pPr>
        <w:spacing w:after="0"/>
        <w:jc w:val="lowKashida"/>
        <w:rPr>
          <w:rFonts w:ascii="Garamond" w:hAnsi="Garamond" w:cstheme="majorHAnsi"/>
          <w:b/>
          <w:bCs/>
          <w:sz w:val="24"/>
          <w:szCs w:val="24"/>
        </w:rPr>
      </w:pP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A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r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ti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c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l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e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s</w:t>
      </w:r>
      <w:r w:rsidRPr="00691724">
        <w:rPr>
          <w:rFonts w:ascii="Garamond" w:eastAsia="Garamond" w:hAnsi="Garamond" w:cs="Garamond"/>
          <w:b/>
          <w:bCs/>
          <w:spacing w:val="-14"/>
          <w:w w:val="105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in</w:t>
      </w:r>
      <w:r w:rsidRPr="00691724">
        <w:rPr>
          <w:rFonts w:ascii="Garamond" w:eastAsia="Garamond" w:hAnsi="Garamond" w:cs="Garamond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2"/>
          <w:w w:val="105"/>
          <w:sz w:val="24"/>
          <w:szCs w:val="24"/>
        </w:rPr>
        <w:t>R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eferee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d</w:t>
      </w:r>
      <w:r w:rsidRPr="00691724">
        <w:rPr>
          <w:rFonts w:ascii="Garamond" w:eastAsia="Garamond" w:hAnsi="Garamond" w:cs="Garamond"/>
          <w:b/>
          <w:bCs/>
          <w:w w:val="103"/>
          <w:sz w:val="24"/>
          <w:szCs w:val="24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  <w:t>Journa</w:t>
      </w:r>
      <w:r w:rsidRPr="00691724">
        <w:rPr>
          <w:rFonts w:ascii="Garamond" w:eastAsia="Garamond" w:hAnsi="Garamond" w:cs="Garamond"/>
          <w:b/>
          <w:bCs/>
          <w:w w:val="105"/>
          <w:sz w:val="24"/>
          <w:szCs w:val="24"/>
        </w:rPr>
        <w:t>ls</w:t>
      </w:r>
    </w:p>
    <w:p w:rsidR="00F30B73" w:rsidRPr="00691724" w:rsidRDefault="00F30B73" w:rsidP="00F30B73">
      <w:pPr>
        <w:spacing w:after="0"/>
        <w:jc w:val="lowKashida"/>
        <w:rPr>
          <w:rFonts w:ascii="Garamond" w:hAnsi="Garamond" w:cstheme="majorHAnsi"/>
          <w:b/>
          <w:bCs/>
          <w:sz w:val="24"/>
          <w:szCs w:val="24"/>
        </w:rPr>
      </w:pPr>
    </w:p>
    <w:p w:rsidR="00F30B73" w:rsidRPr="00691724" w:rsidRDefault="00F30B73" w:rsidP="00F30B73">
      <w:pPr>
        <w:pStyle w:val="ListParagraph"/>
        <w:numPr>
          <w:ilvl w:val="0"/>
          <w:numId w:val="2"/>
        </w:numPr>
        <w:spacing w:after="0"/>
        <w:ind w:right="357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 xml:space="preserve">Saddek, R. (2017). </w:t>
      </w:r>
      <w:r>
        <w:rPr>
          <w:rFonts w:ascii="Garamond" w:hAnsi="Garamond" w:cstheme="majorHAnsi"/>
          <w:sz w:val="24"/>
          <w:szCs w:val="24"/>
        </w:rPr>
        <w:t>“</w:t>
      </w:r>
      <w:r w:rsidRPr="00691724">
        <w:rPr>
          <w:rFonts w:ascii="Garamond" w:hAnsi="Garamond" w:cstheme="majorHAnsi"/>
          <w:sz w:val="24"/>
          <w:szCs w:val="24"/>
          <w:lang w:bidi="ar-AE"/>
        </w:rPr>
        <w:t>The Role of Critical Thinking in Dealing Rationally with Rumors on Social Networks</w:t>
      </w:r>
      <w:r>
        <w:rPr>
          <w:rFonts w:ascii="Garamond" w:hAnsi="Garamond" w:cstheme="majorHAnsi"/>
          <w:sz w:val="24"/>
          <w:szCs w:val="24"/>
          <w:lang w:bidi="ar-AE"/>
        </w:rPr>
        <w:t>”</w:t>
      </w:r>
      <w:r w:rsidRPr="00691724">
        <w:rPr>
          <w:rFonts w:ascii="Garamond" w:hAnsi="Garamond" w:cstheme="majorHAnsi"/>
          <w:sz w:val="24"/>
          <w:szCs w:val="24"/>
          <w:lang w:bidi="ar-AE"/>
        </w:rPr>
        <w:t>.</w:t>
      </w:r>
      <w:r w:rsidRPr="00691724">
        <w:rPr>
          <w:rFonts w:ascii="Garamond" w:hAnsi="Garamond" w:cstheme="majorHAnsi"/>
          <w:i/>
          <w:iCs/>
          <w:sz w:val="24"/>
          <w:szCs w:val="24"/>
        </w:rPr>
        <w:t xml:space="preserve"> Arabian Journal of Media and Communication</w:t>
      </w:r>
      <w:r w:rsidRPr="00691724">
        <w:rPr>
          <w:rFonts w:ascii="Garamond" w:hAnsi="Garamond" w:cstheme="majorHAnsi"/>
          <w:sz w:val="24"/>
          <w:szCs w:val="24"/>
        </w:rPr>
        <w:t xml:space="preserve">, 17, </w:t>
      </w:r>
      <w:r>
        <w:rPr>
          <w:rFonts w:ascii="Garamond" w:hAnsi="Garamond" w:cstheme="majorHAnsi"/>
          <w:sz w:val="24"/>
          <w:szCs w:val="24"/>
        </w:rPr>
        <w:t xml:space="preserve">pp. </w:t>
      </w:r>
      <w:r w:rsidRPr="00691724">
        <w:rPr>
          <w:rFonts w:ascii="Garamond" w:hAnsi="Garamond" w:cstheme="majorHAnsi"/>
          <w:sz w:val="24"/>
          <w:szCs w:val="24"/>
        </w:rPr>
        <w:t>99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124.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 xml:space="preserve">Saddek, R. (2015). </w:t>
      </w:r>
      <w:r>
        <w:rPr>
          <w:rFonts w:ascii="Garamond" w:hAnsi="Garamond" w:cstheme="majorHAnsi"/>
          <w:sz w:val="24"/>
          <w:szCs w:val="24"/>
        </w:rPr>
        <w:t>“</w:t>
      </w:r>
      <w:r w:rsidRPr="00691724">
        <w:rPr>
          <w:rFonts w:ascii="Garamond" w:hAnsi="Garamond" w:cstheme="majorHAnsi"/>
          <w:sz w:val="24"/>
          <w:szCs w:val="24"/>
          <w:lang w:bidi="ar-AE"/>
        </w:rPr>
        <w:t>Networked Environment and Media Convergence and their Effects on Media Profession</w:t>
      </w:r>
      <w:r>
        <w:rPr>
          <w:rFonts w:ascii="Garamond" w:hAnsi="Garamond" w:cstheme="majorHAnsi"/>
          <w:sz w:val="24"/>
          <w:szCs w:val="24"/>
          <w:lang w:bidi="ar-AE"/>
        </w:rPr>
        <w:t>”</w:t>
      </w:r>
      <w:r w:rsidRPr="00691724">
        <w:rPr>
          <w:rFonts w:ascii="Garamond" w:hAnsi="Garamond" w:cstheme="majorHAnsi"/>
          <w:sz w:val="24"/>
          <w:szCs w:val="24"/>
        </w:rPr>
        <w:t xml:space="preserve">. </w:t>
      </w:r>
      <w:proofErr w:type="spellStart"/>
      <w:r w:rsidRPr="00691724">
        <w:rPr>
          <w:rFonts w:ascii="Garamond" w:hAnsi="Garamond" w:cstheme="majorHAnsi"/>
          <w:i/>
          <w:iCs/>
          <w:sz w:val="24"/>
          <w:szCs w:val="24"/>
        </w:rPr>
        <w:t>Alim</w:t>
      </w:r>
      <w:proofErr w:type="spellEnd"/>
      <w:r w:rsidRPr="00691724">
        <w:rPr>
          <w:rFonts w:ascii="Garamond" w:hAnsi="Garamond" w:cstheme="majorHAnsi"/>
          <w:i/>
          <w:iCs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 w:cstheme="majorHAnsi"/>
          <w:i/>
          <w:iCs/>
          <w:sz w:val="24"/>
          <w:szCs w:val="24"/>
        </w:rPr>
        <w:t>ElFikr</w:t>
      </w:r>
      <w:proofErr w:type="spellEnd"/>
      <w:r w:rsidRPr="00691724">
        <w:rPr>
          <w:rFonts w:ascii="Garamond" w:hAnsi="Garamond" w:cstheme="majorHAnsi"/>
          <w:i/>
          <w:iCs/>
          <w:sz w:val="24"/>
          <w:szCs w:val="24"/>
        </w:rPr>
        <w:t xml:space="preserve"> Journal</w:t>
      </w:r>
      <w:r w:rsidRPr="00B05CFC">
        <w:rPr>
          <w:rFonts w:ascii="Garamond" w:hAnsi="Garamond" w:cstheme="majorHAnsi"/>
          <w:iCs/>
          <w:sz w:val="24"/>
          <w:szCs w:val="24"/>
        </w:rPr>
        <w:t>,</w:t>
      </w:r>
      <w:r w:rsidRPr="00B030A4">
        <w:rPr>
          <w:rFonts w:ascii="Garamond" w:hAnsi="Garamond" w:cstheme="majorHAnsi"/>
          <w:sz w:val="24"/>
          <w:szCs w:val="24"/>
        </w:rPr>
        <w:t xml:space="preserve"> </w:t>
      </w:r>
      <w:r w:rsidRPr="00B05CFC">
        <w:rPr>
          <w:rFonts w:ascii="Garamond" w:hAnsi="Garamond" w:cstheme="majorHAnsi"/>
          <w:iCs/>
          <w:sz w:val="24"/>
          <w:szCs w:val="24"/>
        </w:rPr>
        <w:t>44</w:t>
      </w:r>
      <w:r>
        <w:rPr>
          <w:rFonts w:ascii="Garamond" w:hAnsi="Garamond" w:cstheme="majorHAnsi"/>
          <w:i/>
          <w:iCs/>
          <w:sz w:val="24"/>
          <w:szCs w:val="24"/>
        </w:rPr>
        <w:t xml:space="preserve"> </w:t>
      </w:r>
      <w:r w:rsidRPr="00691724">
        <w:rPr>
          <w:rFonts w:ascii="Garamond" w:hAnsi="Garamond" w:cstheme="majorHAnsi"/>
          <w:sz w:val="24"/>
          <w:szCs w:val="24"/>
        </w:rPr>
        <w:t xml:space="preserve">(2), </w:t>
      </w:r>
      <w:r>
        <w:rPr>
          <w:rFonts w:ascii="Garamond" w:hAnsi="Garamond" w:cstheme="majorHAnsi"/>
          <w:sz w:val="24"/>
          <w:szCs w:val="24"/>
        </w:rPr>
        <w:t xml:space="preserve">pp. </w:t>
      </w:r>
      <w:r w:rsidRPr="00691724">
        <w:rPr>
          <w:rFonts w:ascii="Garamond" w:hAnsi="Garamond" w:cstheme="majorHAnsi"/>
          <w:sz w:val="24"/>
          <w:szCs w:val="24"/>
        </w:rPr>
        <w:t>153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184.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 xml:space="preserve">Saddek, R. (2014). </w:t>
      </w:r>
      <w:r>
        <w:rPr>
          <w:rFonts w:ascii="Garamond" w:hAnsi="Garamond" w:cstheme="majorHAnsi"/>
          <w:sz w:val="24"/>
          <w:szCs w:val="24"/>
        </w:rPr>
        <w:t>“</w:t>
      </w:r>
      <w:r w:rsidRPr="00691724">
        <w:rPr>
          <w:rFonts w:ascii="Garamond" w:hAnsi="Garamond" w:cstheme="majorHAnsi"/>
          <w:sz w:val="24"/>
          <w:szCs w:val="24"/>
        </w:rPr>
        <w:t>Online Newspapers and the Web 2.0 Era</w:t>
      </w:r>
      <w:r>
        <w:rPr>
          <w:rFonts w:ascii="Garamond" w:hAnsi="Garamond" w:cstheme="majorHAnsi"/>
          <w:sz w:val="24"/>
          <w:szCs w:val="24"/>
        </w:rPr>
        <w:t>”</w:t>
      </w:r>
      <w:r w:rsidRPr="00691724">
        <w:rPr>
          <w:rFonts w:ascii="Garamond" w:hAnsi="Garamond" w:cstheme="majorHAnsi"/>
          <w:sz w:val="24"/>
          <w:szCs w:val="24"/>
        </w:rPr>
        <w:t xml:space="preserve">. </w:t>
      </w:r>
      <w:r w:rsidRPr="00691724">
        <w:rPr>
          <w:rFonts w:ascii="Garamond" w:hAnsi="Garamond" w:cstheme="majorHAnsi"/>
          <w:i/>
          <w:iCs/>
          <w:sz w:val="24"/>
          <w:szCs w:val="24"/>
        </w:rPr>
        <w:t>Journal of Media Researcher</w:t>
      </w:r>
      <w:r w:rsidRPr="00691724">
        <w:rPr>
          <w:rFonts w:ascii="Garamond" w:hAnsi="Garamond" w:cstheme="majorHAnsi"/>
          <w:sz w:val="24"/>
          <w:szCs w:val="24"/>
        </w:rPr>
        <w:t xml:space="preserve">, 23, </w:t>
      </w:r>
      <w:r>
        <w:rPr>
          <w:rFonts w:ascii="Garamond" w:hAnsi="Garamond" w:cstheme="majorHAnsi"/>
          <w:sz w:val="24"/>
          <w:szCs w:val="24"/>
        </w:rPr>
        <w:t xml:space="preserve">pp. </w:t>
      </w:r>
      <w:r w:rsidRPr="00691724">
        <w:rPr>
          <w:rFonts w:ascii="Garamond" w:hAnsi="Garamond" w:cstheme="majorHAnsi"/>
          <w:sz w:val="24"/>
          <w:szCs w:val="24"/>
        </w:rPr>
        <w:t>28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50.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  <w:lang w:val="fr-FR"/>
        </w:rPr>
        <w:t xml:space="preserve">Saddek, R. (2013). </w:t>
      </w:r>
      <w:r>
        <w:rPr>
          <w:rFonts w:ascii="Garamond" w:hAnsi="Garamond" w:cstheme="majorHAnsi"/>
          <w:sz w:val="24"/>
          <w:szCs w:val="24"/>
          <w:lang w:val="fr-FR"/>
        </w:rPr>
        <w:t>« </w:t>
      </w:r>
      <w:r w:rsidRPr="00691724">
        <w:rPr>
          <w:rFonts w:ascii="Garamond" w:hAnsi="Garamond" w:cstheme="majorHAnsi"/>
          <w:sz w:val="24"/>
          <w:szCs w:val="24"/>
        </w:rPr>
        <w:t>The Perception of Islam &amp; Arabs in French Textbooks</w:t>
      </w:r>
      <w:r>
        <w:rPr>
          <w:rFonts w:ascii="Garamond" w:hAnsi="Garamond" w:cstheme="majorHAnsi"/>
          <w:sz w:val="24"/>
          <w:szCs w:val="24"/>
        </w:rPr>
        <w:t>”</w:t>
      </w:r>
      <w:r w:rsidRPr="00691724">
        <w:rPr>
          <w:rFonts w:ascii="Garamond" w:hAnsi="Garamond" w:cstheme="majorHAnsi"/>
          <w:sz w:val="24"/>
          <w:szCs w:val="24"/>
        </w:rPr>
        <w:t xml:space="preserve">. </w:t>
      </w:r>
      <w:r w:rsidRPr="00691724">
        <w:rPr>
          <w:rFonts w:ascii="Garamond" w:hAnsi="Garamond" w:cstheme="majorHAnsi"/>
          <w:i/>
          <w:iCs/>
          <w:sz w:val="24"/>
          <w:szCs w:val="24"/>
        </w:rPr>
        <w:t>Journal of Public Relations/Middle East</w:t>
      </w:r>
      <w:r w:rsidRPr="00691724">
        <w:rPr>
          <w:rFonts w:ascii="Garamond" w:hAnsi="Garamond" w:cstheme="majorHAnsi"/>
          <w:sz w:val="24"/>
          <w:szCs w:val="24"/>
        </w:rPr>
        <w:t xml:space="preserve">, </w:t>
      </w:r>
      <w:r w:rsidRPr="00B05CFC">
        <w:rPr>
          <w:rFonts w:ascii="Garamond" w:hAnsi="Garamond" w:cstheme="majorHAnsi"/>
          <w:iCs/>
          <w:sz w:val="24"/>
          <w:szCs w:val="24"/>
        </w:rPr>
        <w:t>3</w:t>
      </w:r>
      <w:r w:rsidRPr="00885E93">
        <w:rPr>
          <w:rFonts w:ascii="Garamond" w:hAnsi="Garamond" w:cstheme="majorHAnsi"/>
          <w:sz w:val="24"/>
          <w:szCs w:val="24"/>
        </w:rPr>
        <w:t>,</w:t>
      </w:r>
      <w:r w:rsidRPr="00691724">
        <w:rPr>
          <w:rFonts w:ascii="Garamond" w:hAnsi="Garamond" w:cstheme="majorHAnsi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 xml:space="preserve">pp. </w:t>
      </w:r>
      <w:r w:rsidRPr="00691724">
        <w:rPr>
          <w:rFonts w:ascii="Garamond" w:hAnsi="Garamond" w:cstheme="majorHAnsi"/>
          <w:sz w:val="24"/>
          <w:szCs w:val="24"/>
        </w:rPr>
        <w:t>15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28.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b/>
          <w:bCs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>Saddek, R. (2013).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 </w:t>
      </w:r>
      <w:r>
        <w:rPr>
          <w:rFonts w:ascii="Garamond" w:hAnsi="Garamond" w:cstheme="majorHAnsi"/>
          <w:sz w:val="24"/>
          <w:szCs w:val="24"/>
          <w:lang w:bidi="ar-AE"/>
        </w:rPr>
        <w:t>“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Social Networks and Crisis Management: </w:t>
      </w:r>
      <w:r w:rsidRPr="00691724">
        <w:rPr>
          <w:rFonts w:ascii="Garamond" w:hAnsi="Garamond" w:cstheme="majorHAnsi"/>
          <w:sz w:val="24"/>
          <w:szCs w:val="24"/>
        </w:rPr>
        <w:t xml:space="preserve">Some Practical Examples </w:t>
      </w:r>
      <w:r w:rsidRPr="00691724">
        <w:rPr>
          <w:rFonts w:ascii="Garamond" w:hAnsi="Garamond" w:cstheme="majorHAnsi"/>
          <w:sz w:val="24"/>
          <w:szCs w:val="24"/>
          <w:lang w:bidi="ar-AE"/>
        </w:rPr>
        <w:t>and Prospective Visions</w:t>
      </w:r>
      <w:r>
        <w:rPr>
          <w:rFonts w:ascii="Garamond" w:hAnsi="Garamond" w:cstheme="majorHAnsi"/>
          <w:sz w:val="24"/>
          <w:szCs w:val="24"/>
          <w:lang w:bidi="ar-AE"/>
        </w:rPr>
        <w:t>”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. </w:t>
      </w:r>
      <w:r w:rsidRPr="00691724">
        <w:rPr>
          <w:rFonts w:ascii="Garamond" w:hAnsi="Garamond" w:cstheme="majorHAnsi"/>
          <w:i/>
          <w:iCs/>
          <w:sz w:val="24"/>
          <w:szCs w:val="24"/>
        </w:rPr>
        <w:t>Journal of Communication &amp; Media Studies</w:t>
      </w:r>
      <w:r w:rsidRPr="00691724">
        <w:rPr>
          <w:rFonts w:ascii="Garamond" w:hAnsi="Garamond" w:cstheme="majorHAnsi"/>
          <w:sz w:val="24"/>
          <w:szCs w:val="24"/>
        </w:rPr>
        <w:t xml:space="preserve">, 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15, </w:t>
      </w:r>
      <w:r>
        <w:rPr>
          <w:rFonts w:ascii="Garamond" w:hAnsi="Garamond" w:cstheme="majorHAnsi"/>
          <w:sz w:val="24"/>
          <w:szCs w:val="24"/>
          <w:lang w:bidi="ar-AE"/>
        </w:rPr>
        <w:t xml:space="preserve">pp. </w:t>
      </w:r>
      <w:r w:rsidRPr="00691724">
        <w:rPr>
          <w:rFonts w:ascii="Garamond" w:hAnsi="Garamond" w:cstheme="majorHAnsi"/>
          <w:sz w:val="24"/>
          <w:szCs w:val="24"/>
          <w:lang w:bidi="ar-AE"/>
        </w:rPr>
        <w:t>10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  <w:lang w:bidi="ar-AE"/>
        </w:rPr>
        <w:t>35</w:t>
      </w:r>
      <w:r w:rsidRPr="00691724">
        <w:rPr>
          <w:rFonts w:ascii="Garamond" w:hAnsi="Garamond" w:cstheme="majorHAnsi"/>
          <w:b/>
          <w:bCs/>
          <w:sz w:val="24"/>
          <w:szCs w:val="24"/>
          <w:lang w:bidi="ar-AE"/>
        </w:rPr>
        <w:t xml:space="preserve"> 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>Saddek, R. (Fall-Spring 2012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 xml:space="preserve">2013). </w:t>
      </w:r>
      <w:r>
        <w:rPr>
          <w:rFonts w:ascii="Garamond" w:hAnsi="Garamond" w:cstheme="majorHAnsi"/>
          <w:sz w:val="24"/>
          <w:szCs w:val="24"/>
        </w:rPr>
        <w:t>“</w:t>
      </w:r>
      <w:r w:rsidRPr="00691724">
        <w:rPr>
          <w:rFonts w:ascii="Garamond" w:hAnsi="Garamond" w:cstheme="majorHAnsi"/>
          <w:sz w:val="24"/>
          <w:szCs w:val="24"/>
        </w:rPr>
        <w:t xml:space="preserve">Social </w:t>
      </w:r>
      <w:r>
        <w:rPr>
          <w:rFonts w:ascii="Garamond" w:hAnsi="Garamond" w:cstheme="majorHAnsi"/>
          <w:sz w:val="24"/>
          <w:szCs w:val="24"/>
        </w:rPr>
        <w:t>N</w:t>
      </w:r>
      <w:r w:rsidRPr="00691724">
        <w:rPr>
          <w:rFonts w:ascii="Garamond" w:hAnsi="Garamond" w:cstheme="majorHAnsi"/>
          <w:sz w:val="24"/>
          <w:szCs w:val="24"/>
        </w:rPr>
        <w:t>etworking Platforms: A Virtual Public Space in the Arab World?</w:t>
      </w:r>
      <w:r>
        <w:rPr>
          <w:rFonts w:ascii="Garamond" w:hAnsi="Garamond" w:cstheme="majorHAnsi"/>
          <w:sz w:val="24"/>
          <w:szCs w:val="24"/>
        </w:rPr>
        <w:t>”</w:t>
      </w:r>
      <w:r w:rsidRPr="00691724">
        <w:rPr>
          <w:rFonts w:ascii="Garamond" w:hAnsi="Garamond" w:cstheme="majorHAnsi"/>
          <w:sz w:val="24"/>
          <w:szCs w:val="24"/>
        </w:rPr>
        <w:t xml:space="preserve"> </w:t>
      </w:r>
      <w:r w:rsidRPr="00B05CFC">
        <w:rPr>
          <w:rFonts w:ascii="Garamond" w:hAnsi="Garamond" w:cstheme="majorHAnsi"/>
          <w:i/>
          <w:sz w:val="24"/>
          <w:szCs w:val="24"/>
        </w:rPr>
        <w:t>Global Media Journal</w:t>
      </w:r>
      <w:r w:rsidRPr="00691724">
        <w:rPr>
          <w:rFonts w:ascii="Garamond" w:hAnsi="Garamond" w:cstheme="majorHAnsi"/>
          <w:sz w:val="24"/>
          <w:szCs w:val="24"/>
        </w:rPr>
        <w:t>, 2 (1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 xml:space="preserve">2), </w:t>
      </w:r>
      <w:r>
        <w:rPr>
          <w:rFonts w:ascii="Garamond" w:hAnsi="Garamond" w:cstheme="majorHAnsi"/>
          <w:sz w:val="24"/>
          <w:szCs w:val="24"/>
        </w:rPr>
        <w:t xml:space="preserve">pp. </w:t>
      </w:r>
      <w:r w:rsidRPr="00691724">
        <w:rPr>
          <w:rFonts w:ascii="Garamond" w:hAnsi="Garamond" w:cstheme="majorHAnsi"/>
          <w:sz w:val="24"/>
          <w:szCs w:val="24"/>
        </w:rPr>
        <w:t>47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</w:rPr>
        <w:t>62.</w:t>
      </w:r>
    </w:p>
    <w:p w:rsidR="00F30B73" w:rsidRPr="00691724" w:rsidRDefault="00F30B73" w:rsidP="00F30B73">
      <w:pPr>
        <w:numPr>
          <w:ilvl w:val="0"/>
          <w:numId w:val="1"/>
        </w:numPr>
        <w:spacing w:after="0"/>
        <w:ind w:right="360"/>
        <w:rPr>
          <w:rFonts w:ascii="Garamond" w:hAnsi="Garamond" w:cstheme="majorHAnsi"/>
          <w:sz w:val="24"/>
          <w:szCs w:val="24"/>
        </w:rPr>
      </w:pPr>
      <w:r w:rsidRPr="00691724">
        <w:rPr>
          <w:rFonts w:ascii="Garamond" w:hAnsi="Garamond" w:cstheme="majorHAnsi"/>
          <w:sz w:val="24"/>
          <w:szCs w:val="24"/>
        </w:rPr>
        <w:t>Saddek, R. (</w:t>
      </w:r>
      <w:r w:rsidRPr="00691724">
        <w:rPr>
          <w:rFonts w:ascii="Garamond" w:hAnsi="Garamond" w:cstheme="majorHAnsi"/>
          <w:sz w:val="24"/>
          <w:szCs w:val="24"/>
          <w:rtl/>
        </w:rPr>
        <w:t>2012</w:t>
      </w:r>
      <w:r w:rsidRPr="00691724">
        <w:rPr>
          <w:rFonts w:ascii="Garamond" w:hAnsi="Garamond" w:cstheme="majorHAnsi"/>
          <w:sz w:val="24"/>
          <w:szCs w:val="24"/>
        </w:rPr>
        <w:t xml:space="preserve">). </w:t>
      </w:r>
      <w:r>
        <w:rPr>
          <w:rFonts w:ascii="Garamond" w:hAnsi="Garamond" w:cstheme="majorHAnsi"/>
          <w:sz w:val="24"/>
          <w:szCs w:val="24"/>
        </w:rPr>
        <w:t>“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Youth </w:t>
      </w:r>
      <w:r>
        <w:rPr>
          <w:rFonts w:ascii="Garamond" w:hAnsi="Garamond" w:cstheme="majorHAnsi"/>
          <w:sz w:val="24"/>
          <w:szCs w:val="24"/>
          <w:lang w:bidi="ar-AE"/>
        </w:rPr>
        <w:t>D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igital </w:t>
      </w:r>
      <w:r>
        <w:rPr>
          <w:rFonts w:ascii="Garamond" w:hAnsi="Garamond" w:cstheme="majorHAnsi"/>
          <w:sz w:val="24"/>
          <w:szCs w:val="24"/>
          <w:lang w:bidi="ar-AE"/>
        </w:rPr>
        <w:t>I</w:t>
      </w:r>
      <w:r w:rsidRPr="00691724">
        <w:rPr>
          <w:rFonts w:ascii="Garamond" w:hAnsi="Garamond" w:cstheme="majorHAnsi"/>
          <w:sz w:val="24"/>
          <w:szCs w:val="24"/>
          <w:lang w:bidi="ar-AE"/>
        </w:rPr>
        <w:t>dentity: Social and Self Representations</w:t>
      </w:r>
      <w:r>
        <w:rPr>
          <w:rFonts w:ascii="Garamond" w:hAnsi="Garamond" w:cstheme="majorHAnsi"/>
          <w:sz w:val="24"/>
          <w:szCs w:val="24"/>
          <w:lang w:bidi="ar-AE"/>
        </w:rPr>
        <w:t>”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. </w:t>
      </w:r>
      <w:proofErr w:type="spellStart"/>
      <w:r w:rsidRPr="00691724">
        <w:rPr>
          <w:rFonts w:ascii="Garamond" w:hAnsi="Garamond" w:cstheme="majorHAnsi"/>
          <w:i/>
          <w:iCs/>
          <w:sz w:val="24"/>
          <w:szCs w:val="24"/>
          <w:lang w:bidi="ar-AE"/>
        </w:rPr>
        <w:t>Idafat</w:t>
      </w:r>
      <w:proofErr w:type="spellEnd"/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 (</w:t>
      </w:r>
      <w:r>
        <w:rPr>
          <w:rFonts w:ascii="Garamond" w:hAnsi="Garamond" w:cstheme="majorHAnsi"/>
          <w:i/>
          <w:sz w:val="24"/>
          <w:szCs w:val="24"/>
          <w:lang w:bidi="ar-AE"/>
        </w:rPr>
        <w:t>T</w:t>
      </w:r>
      <w:r w:rsidRPr="00B05CFC">
        <w:rPr>
          <w:rFonts w:ascii="Garamond" w:hAnsi="Garamond" w:cstheme="majorHAnsi"/>
          <w:i/>
          <w:sz w:val="24"/>
          <w:szCs w:val="24"/>
          <w:lang w:bidi="ar-AE"/>
        </w:rPr>
        <w:t>he Arab Journal of Sociology</w:t>
      </w:r>
      <w:r w:rsidRPr="00691724">
        <w:rPr>
          <w:rFonts w:ascii="Garamond" w:hAnsi="Garamond" w:cstheme="majorHAnsi"/>
          <w:sz w:val="24"/>
          <w:szCs w:val="24"/>
          <w:lang w:bidi="ar-AE"/>
        </w:rPr>
        <w:t xml:space="preserve">), 19, </w:t>
      </w:r>
      <w:r>
        <w:rPr>
          <w:rFonts w:ascii="Garamond" w:hAnsi="Garamond" w:cstheme="majorHAnsi"/>
          <w:sz w:val="24"/>
          <w:szCs w:val="24"/>
          <w:lang w:bidi="ar-AE"/>
        </w:rPr>
        <w:t xml:space="preserve">pp. </w:t>
      </w:r>
      <w:r w:rsidRPr="00691724">
        <w:rPr>
          <w:rFonts w:ascii="Garamond" w:hAnsi="Garamond" w:cstheme="majorHAnsi"/>
          <w:sz w:val="24"/>
          <w:szCs w:val="24"/>
          <w:lang w:bidi="ar-AE"/>
        </w:rPr>
        <w:t>89</w:t>
      </w:r>
      <w:r w:rsidRPr="00691724"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 w:cstheme="majorHAnsi"/>
          <w:sz w:val="24"/>
          <w:szCs w:val="24"/>
          <w:lang w:bidi="ar-AE"/>
        </w:rPr>
        <w:t>115.</w:t>
      </w:r>
    </w:p>
    <w:p w:rsidR="00F30B73" w:rsidRDefault="00F30B73" w:rsidP="00F30B73">
      <w:pPr>
        <w:spacing w:after="0"/>
        <w:jc w:val="lowKashida"/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</w:rPr>
      </w:pPr>
    </w:p>
    <w:p w:rsidR="006A4B79" w:rsidRDefault="006A4B79">
      <w:bookmarkStart w:id="0" w:name="_GoBack"/>
      <w:bookmarkEnd w:id="0"/>
    </w:p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20EDE"/>
    <w:multiLevelType w:val="hybridMultilevel"/>
    <w:tmpl w:val="4F1C4D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 w:tplc="5486EB94">
      <w:start w:val="201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ajorBidi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972C9"/>
    <w:multiLevelType w:val="hybridMultilevel"/>
    <w:tmpl w:val="F4DC50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4C"/>
    <w:rsid w:val="006A4B79"/>
    <w:rsid w:val="00CA024C"/>
    <w:rsid w:val="00D868AC"/>
    <w:rsid w:val="00EA18BF"/>
    <w:rsid w:val="00F3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2779"/>
  <w15:chartTrackingRefBased/>
  <w15:docId w15:val="{61D2F3E7-B316-4F28-8A4F-AC0BA860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4C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4C"/>
    <w:pPr>
      <w:ind w:left="720"/>
      <w:contextualSpacing/>
    </w:pPr>
  </w:style>
  <w:style w:type="character" w:customStyle="1" w:styleId="hps">
    <w:name w:val="hps"/>
    <w:basedOn w:val="DefaultParagraphFont"/>
    <w:rsid w:val="00CA024C"/>
  </w:style>
  <w:style w:type="character" w:customStyle="1" w:styleId="apple-converted-space">
    <w:name w:val="apple-converted-space"/>
    <w:basedOn w:val="DefaultParagraphFont"/>
    <w:rsid w:val="00CA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QPT3VHF6MKWP-83287781-46480</_dlc_DocId>
    <_dlc_DocIdUrl xmlns="4595ca7b-3a15-4971-af5f-cadc29c03e04">
      <Url>https://qataruniversity-stage.qu.edu.qa/_layouts/15/DocIdRedir.aspx?ID=QPT3VHF6MKWP-83287781-46480</Url>
      <Description>QPT3VHF6MKWP-83287781-46480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651EEC-DEF0-43D4-8722-5C7F529A568D}"/>
</file>

<file path=customXml/itemProps2.xml><?xml version="1.0" encoding="utf-8"?>
<ds:datastoreItem xmlns:ds="http://schemas.openxmlformats.org/officeDocument/2006/customXml" ds:itemID="{D2F8E203-6894-4D0D-B336-925E365E937E}"/>
</file>

<file path=customXml/itemProps3.xml><?xml version="1.0" encoding="utf-8"?>
<ds:datastoreItem xmlns:ds="http://schemas.openxmlformats.org/officeDocument/2006/customXml" ds:itemID="{B1BCD3DB-5E76-455D-B251-07BC42CC8E4A}"/>
</file>

<file path=customXml/itemProps4.xml><?xml version="1.0" encoding="utf-8"?>
<ds:datastoreItem xmlns:ds="http://schemas.openxmlformats.org/officeDocument/2006/customXml" ds:itemID="{476C8AD4-8244-4E78-8DA2-741677DCE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2018-11-07T04:54:00Z</dcterms:created>
  <dcterms:modified xsi:type="dcterms:W3CDTF">2018-11-07T04:54:00Z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3001e0b0-6040-4389-bf18-33239e2e9b84</vt:lpwstr>
  </property>
</Properties>
</file>