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6F" w:rsidRPr="00B05CFC" w:rsidRDefault="00D26F6F" w:rsidP="00D26F6F">
      <w:pPr>
        <w:spacing w:after="0"/>
        <w:rPr>
          <w:rFonts w:ascii="Garamond" w:eastAsia="Century Schoolbook" w:hAnsi="Garamond" w:cstheme="majorBidi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Eiman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Abdel </w:t>
      </w:r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Maksoud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</w:t>
      </w:r>
      <w:proofErr w:type="spellStart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>Eissa</w:t>
      </w:r>
      <w:proofErr w:type="spellEnd"/>
      <w:r w:rsidRPr="00B05CFC">
        <w:rPr>
          <w:rFonts w:ascii="Garamond" w:eastAsia="Century Schoolbook" w:hAnsi="Garamond" w:cstheme="majorBidi"/>
          <w:b/>
          <w:sz w:val="24"/>
          <w:szCs w:val="24"/>
          <w:u w:val="single"/>
        </w:rPr>
        <w:t xml:space="preserve"> (PhD), Lecturer</w:t>
      </w:r>
    </w:p>
    <w:p w:rsidR="00D26F6F" w:rsidRPr="00691724" w:rsidRDefault="00D26F6F" w:rsidP="00D26F6F">
      <w:pPr>
        <w:spacing w:after="0"/>
        <w:ind w:left="47"/>
        <w:rPr>
          <w:rFonts w:ascii="Garamond" w:eastAsia="Century Schoolbook" w:hAnsi="Garamond" w:cstheme="majorBidi"/>
          <w:bCs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t>Book</w:t>
      </w:r>
      <w:r>
        <w:rPr>
          <w:rFonts w:ascii="Garamond" w:hAnsi="Garamond" w:cstheme="majorBidi"/>
          <w:b/>
          <w:sz w:val="24"/>
          <w:szCs w:val="24"/>
        </w:rPr>
        <w:t>s</w:t>
      </w:r>
      <w:r w:rsidRPr="00691724">
        <w:rPr>
          <w:rFonts w:ascii="Garamond" w:hAnsi="Garamond" w:cstheme="majorBidi"/>
          <w:b/>
          <w:sz w:val="24"/>
          <w:szCs w:val="24"/>
        </w:rPr>
        <w:t xml:space="preserve"> 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Eiman (2012)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  <w:r w:rsidRPr="00B05CFC">
        <w:rPr>
          <w:rFonts w:ascii="Garamond" w:hAnsi="Garamond" w:cstheme="majorBidi"/>
          <w:bCs/>
          <w:i/>
          <w:sz w:val="24"/>
          <w:szCs w:val="24"/>
        </w:rPr>
        <w:t>The Internet and Political Public Opinion in Egypt: A Comparative Study between Private and Public University Students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ISBN:  978-3659111457.</w:t>
      </w:r>
    </w:p>
    <w:p w:rsidR="0024658E" w:rsidRDefault="0024658E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t>Journal</w:t>
      </w:r>
      <w:r>
        <w:rPr>
          <w:rFonts w:ascii="Garamond" w:hAnsi="Garamond" w:cstheme="majorBidi"/>
          <w:b/>
          <w:sz w:val="24"/>
          <w:szCs w:val="24"/>
        </w:rPr>
        <w:t xml:space="preserve"> Articles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/>
          <w:sz w:val="24"/>
          <w:szCs w:val="24"/>
        </w:rPr>
        <w:softHyphen/>
      </w:r>
    </w:p>
    <w:p w:rsidR="00D26F6F" w:rsidRPr="00691724" w:rsidRDefault="00D26F6F" w:rsidP="00D26F6F">
      <w:pPr>
        <w:pStyle w:val="ListParagraph"/>
        <w:numPr>
          <w:ilvl w:val="0"/>
          <w:numId w:val="2"/>
        </w:numPr>
        <w:spacing w:after="0"/>
        <w:rPr>
          <w:rFonts w:ascii="Garamond" w:eastAsia="Times New Roman" w:hAnsi="Garamond" w:cstheme="majorBidi"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Eiman (2017)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Advertising and Consumer Psychology in Qatar: Before and After the Blockade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, accepted for publication in </w:t>
      </w:r>
      <w:r w:rsidRPr="00B05CFC">
        <w:rPr>
          <w:rFonts w:ascii="Garamond" w:eastAsia="Times New Roman" w:hAnsi="Garamond" w:cstheme="majorBidi"/>
          <w:i/>
          <w:sz w:val="24"/>
          <w:szCs w:val="24"/>
        </w:rPr>
        <w:t>International Journal of Interdisciplinary Social Science Studies</w:t>
      </w:r>
      <w:r w:rsidRPr="00691724">
        <w:rPr>
          <w:rFonts w:ascii="Garamond" w:eastAsia="Times New Roman" w:hAnsi="Garamond" w:cstheme="majorBidi"/>
          <w:sz w:val="24"/>
          <w:szCs w:val="24"/>
        </w:rPr>
        <w:t xml:space="preserve"> (IJISSS) Nov</w:t>
      </w:r>
      <w:r>
        <w:rPr>
          <w:rFonts w:ascii="Garamond" w:eastAsia="Times New Roman" w:hAnsi="Garamond" w:cstheme="majorBidi"/>
          <w:sz w:val="24"/>
          <w:szCs w:val="24"/>
        </w:rPr>
        <w:t>ember</w:t>
      </w:r>
      <w:r w:rsidRPr="00691724">
        <w:rPr>
          <w:rFonts w:ascii="Garamond" w:eastAsia="Times New Roman" w:hAnsi="Garamond" w:cstheme="majorBidi"/>
          <w:sz w:val="24"/>
          <w:szCs w:val="24"/>
        </w:rPr>
        <w:t xml:space="preserve"> 2017.</w:t>
      </w:r>
    </w:p>
    <w:p w:rsidR="00D26F6F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  <w:r w:rsidRPr="00D8347C">
        <w:rPr>
          <w:rFonts w:ascii="Garamond" w:hAnsi="Garamond" w:cstheme="majorBidi"/>
          <w:b/>
          <w:sz w:val="24"/>
          <w:szCs w:val="24"/>
        </w:rPr>
        <w:t>Refereed Conference Papers</w:t>
      </w:r>
    </w:p>
    <w:p w:rsidR="00D26F6F" w:rsidRPr="00691724" w:rsidRDefault="00D26F6F" w:rsidP="00D26F6F">
      <w:pPr>
        <w:spacing w:after="0"/>
        <w:ind w:left="551" w:hanging="566"/>
        <w:rPr>
          <w:rFonts w:ascii="Garamond" w:hAnsi="Garamond" w:cstheme="majorBidi"/>
          <w:b/>
          <w:sz w:val="24"/>
          <w:szCs w:val="24"/>
        </w:rPr>
      </w:pP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(2017)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Advertising and Consumer Psychology in Qatar: Before and After the Blockade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International Conference on Interdisciplinary Social Science Studies, Oxford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(2016)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A Content Analysis of Email Marketing from Hypermarket Stores in Qatar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International Conference for Social Sciences and Humanities, London 2016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ind w:right="193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The Use of New Media in the Qatari Classroom: Cultural Intrusion, Cultural Reinforcement or Globalization?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Arab</w:t>
      </w:r>
      <w:r>
        <w:rPr>
          <w:rFonts w:ascii="Garamond" w:hAnsi="Garamond" w:cstheme="majorBidi"/>
          <w:bCs/>
          <w:sz w:val="24"/>
          <w:szCs w:val="24"/>
        </w:rPr>
        <w:t xml:space="preserve">– </w:t>
      </w:r>
      <w:r w:rsidRPr="00691724">
        <w:rPr>
          <w:rFonts w:ascii="Garamond" w:hAnsi="Garamond" w:cstheme="majorBidi"/>
          <w:bCs/>
          <w:sz w:val="24"/>
          <w:szCs w:val="24"/>
        </w:rPr>
        <w:t>US Association for Communication Educators (AUSACE), Doha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An Analysis of Public Opinion Research Methodologies </w:t>
      </w:r>
      <w:r>
        <w:rPr>
          <w:rFonts w:ascii="Garamond" w:hAnsi="Garamond" w:cstheme="majorBidi"/>
          <w:bCs/>
          <w:sz w:val="24"/>
          <w:szCs w:val="24"/>
        </w:rPr>
        <w:t>C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onducted in </w:t>
      </w:r>
      <w:proofErr w:type="spellStart"/>
      <w:r w:rsidRPr="00691724">
        <w:rPr>
          <w:rFonts w:ascii="Garamond" w:hAnsi="Garamond" w:cstheme="majorBidi"/>
          <w:bCs/>
          <w:sz w:val="24"/>
          <w:szCs w:val="24"/>
        </w:rPr>
        <w:t>Baseera</w:t>
      </w:r>
      <w:proofErr w:type="spellEnd"/>
      <w:r w:rsidRPr="00691724">
        <w:rPr>
          <w:rFonts w:ascii="Garamond" w:hAnsi="Garamond" w:cstheme="majorBidi"/>
          <w:bCs/>
          <w:sz w:val="24"/>
          <w:szCs w:val="24"/>
        </w:rPr>
        <w:t>-Egypt in terms of Cultural and Technological Determinants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>, World Association for Public Opinion Research, Doha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>Eissa, E.</w:t>
      </w:r>
      <w:r>
        <w:rPr>
          <w:rFonts w:ascii="Garamond" w:hAnsi="Garamond" w:cstheme="majorBidi"/>
          <w:bCs/>
          <w:sz w:val="24"/>
          <w:szCs w:val="24"/>
        </w:rPr>
        <w:t xml:space="preserve"> 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(2015)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An Analysis of Al Jazeera Media Network’s Collaboration with the International Federation of Red Cross and Red Crescent Societies to </w:t>
      </w:r>
      <w:r>
        <w:rPr>
          <w:rFonts w:ascii="Garamond" w:hAnsi="Garamond" w:cstheme="majorBidi"/>
          <w:bCs/>
          <w:sz w:val="24"/>
          <w:szCs w:val="24"/>
        </w:rPr>
        <w:t>‘</w:t>
      </w:r>
      <w:r w:rsidRPr="00691724">
        <w:rPr>
          <w:rFonts w:ascii="Garamond" w:hAnsi="Garamond" w:cstheme="majorBidi"/>
          <w:bCs/>
          <w:sz w:val="24"/>
          <w:szCs w:val="24"/>
        </w:rPr>
        <w:t>Give Voice to the Voiceless</w:t>
      </w:r>
      <w:r>
        <w:rPr>
          <w:rFonts w:ascii="Garamond" w:hAnsi="Garamond" w:cstheme="majorBidi"/>
          <w:bCs/>
          <w:sz w:val="24"/>
          <w:szCs w:val="24"/>
        </w:rPr>
        <w:t>’”</w:t>
      </w:r>
      <w:r w:rsidRPr="00691724">
        <w:rPr>
          <w:rFonts w:ascii="Garamond" w:hAnsi="Garamond" w:cstheme="majorBidi"/>
          <w:bCs/>
          <w:sz w:val="24"/>
          <w:szCs w:val="24"/>
        </w:rPr>
        <w:t>,  Global Humanitarianism and Media Culture Conference, Sussex University, Brighton</w:t>
      </w:r>
      <w:r>
        <w:rPr>
          <w:rFonts w:ascii="Garamond" w:hAnsi="Garamond" w:cstheme="majorBidi"/>
          <w:bCs/>
          <w:sz w:val="24"/>
          <w:szCs w:val="24"/>
        </w:rPr>
        <w:t>.</w:t>
      </w:r>
    </w:p>
    <w:p w:rsidR="00D26F6F" w:rsidRPr="00691724" w:rsidRDefault="00D26F6F" w:rsidP="00D26F6F">
      <w:pPr>
        <w:pStyle w:val="ListParagraph"/>
        <w:numPr>
          <w:ilvl w:val="0"/>
          <w:numId w:val="1"/>
        </w:numPr>
        <w:spacing w:after="0"/>
        <w:ind w:right="3"/>
        <w:rPr>
          <w:rFonts w:ascii="Garamond" w:hAnsi="Garamond" w:cstheme="majorBidi"/>
          <w:bCs/>
          <w:sz w:val="24"/>
          <w:szCs w:val="24"/>
        </w:rPr>
      </w:pPr>
      <w:r w:rsidRPr="00691724">
        <w:rPr>
          <w:rFonts w:ascii="Garamond" w:hAnsi="Garamond" w:cstheme="majorBidi"/>
          <w:bCs/>
          <w:sz w:val="24"/>
          <w:szCs w:val="24"/>
        </w:rPr>
        <w:t xml:space="preserve">Eissa, E. (2014) </w:t>
      </w:r>
      <w:r>
        <w:rPr>
          <w:rFonts w:ascii="Garamond" w:hAnsi="Garamond" w:cstheme="majorBidi"/>
          <w:bCs/>
          <w:sz w:val="24"/>
          <w:szCs w:val="24"/>
        </w:rPr>
        <w:t>“</w:t>
      </w:r>
      <w:r w:rsidRPr="00691724">
        <w:rPr>
          <w:rFonts w:ascii="Garamond" w:hAnsi="Garamond" w:cstheme="majorBidi"/>
          <w:bCs/>
          <w:sz w:val="24"/>
          <w:szCs w:val="24"/>
        </w:rPr>
        <w:t>The Effect of Political Ownership on Egyptian Revolution Documentaries</w:t>
      </w:r>
      <w:r>
        <w:rPr>
          <w:rFonts w:ascii="Garamond" w:hAnsi="Garamond" w:cstheme="majorBidi"/>
          <w:bCs/>
          <w:sz w:val="24"/>
          <w:szCs w:val="24"/>
        </w:rPr>
        <w:t>: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Arab Documentaries, Recording Whose ‘Reality’?</w:t>
      </w:r>
      <w:r>
        <w:rPr>
          <w:rFonts w:ascii="Garamond" w:hAnsi="Garamond" w:cstheme="majorBidi"/>
          <w:bCs/>
          <w:sz w:val="24"/>
          <w:szCs w:val="24"/>
        </w:rPr>
        <w:t>”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Conference, University of Westminster, London</w:t>
      </w:r>
      <w:r>
        <w:rPr>
          <w:rFonts w:ascii="Garamond" w:hAnsi="Garamond" w:cstheme="majorBidi"/>
          <w:bCs/>
          <w:sz w:val="24"/>
          <w:szCs w:val="24"/>
        </w:rPr>
        <w:t>.</w:t>
      </w:r>
      <w:r w:rsidRPr="00691724">
        <w:rPr>
          <w:rFonts w:ascii="Garamond" w:hAnsi="Garamond" w:cstheme="majorBidi"/>
          <w:bCs/>
          <w:sz w:val="24"/>
          <w:szCs w:val="24"/>
        </w:rPr>
        <w:t xml:space="preserve"> </w:t>
      </w:r>
    </w:p>
    <w:p w:rsidR="006A4B79" w:rsidRDefault="00D26F6F" w:rsidP="0024658E">
      <w:pPr>
        <w:pStyle w:val="ListParagraph"/>
        <w:numPr>
          <w:ilvl w:val="0"/>
          <w:numId w:val="1"/>
        </w:numPr>
      </w:pPr>
      <w:r w:rsidRPr="0024658E">
        <w:rPr>
          <w:rFonts w:ascii="Garamond" w:hAnsi="Garamond" w:cstheme="majorBidi"/>
          <w:bCs/>
          <w:sz w:val="24"/>
          <w:szCs w:val="24"/>
        </w:rPr>
        <w:t>Eissa, E. (2011) “</w:t>
      </w:r>
      <w:r w:rsidRPr="0024658E">
        <w:rPr>
          <w:rFonts w:ascii="Garamond" w:hAnsi="Garamond"/>
          <w:sz w:val="24"/>
          <w:szCs w:val="24"/>
        </w:rPr>
        <w:t>Implications of Social Networking on the Ethical Values of the Qatari Community”, International Conference on “The Trends of 21st century Mass Communication: Strategic, Ethical, and Multicultural Challenges and Prospects”, Doha</w:t>
      </w:r>
    </w:p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37919"/>
    <w:multiLevelType w:val="hybridMultilevel"/>
    <w:tmpl w:val="7CC4FBD0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71B8695F"/>
    <w:multiLevelType w:val="hybridMultilevel"/>
    <w:tmpl w:val="34B8E48E"/>
    <w:lvl w:ilvl="0" w:tplc="0409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6F"/>
    <w:rsid w:val="0024658E"/>
    <w:rsid w:val="006A4B79"/>
    <w:rsid w:val="00D26F6F"/>
    <w:rsid w:val="00D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334C7-7CD0-491D-8C8E-887A078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F6F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QPT3VHF6MKWP-83287781-46461</_dlc_DocId>
    <_dlc_DocIdUrl xmlns="4595ca7b-3a15-4971-af5f-cadc29c03e04">
      <Url>https://qataruniversity-stage.qu.edu.qa/_layouts/15/DocIdRedir.aspx?ID=QPT3VHF6MKWP-83287781-46461</Url>
      <Description>QPT3VHF6MKWP-83287781-46461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731076-C281-4840-8985-FA6CC8F1A31C}"/>
</file>

<file path=customXml/itemProps2.xml><?xml version="1.0" encoding="utf-8"?>
<ds:datastoreItem xmlns:ds="http://schemas.openxmlformats.org/officeDocument/2006/customXml" ds:itemID="{88890814-4678-46A0-B677-3A4A205EDD0A}"/>
</file>

<file path=customXml/itemProps3.xml><?xml version="1.0" encoding="utf-8"?>
<ds:datastoreItem xmlns:ds="http://schemas.openxmlformats.org/officeDocument/2006/customXml" ds:itemID="{C1F4B1C4-BBE6-4A40-9FAB-BC7895FD8EE3}"/>
</file>

<file path=customXml/itemProps4.xml><?xml version="1.0" encoding="utf-8"?>
<ds:datastoreItem xmlns:ds="http://schemas.openxmlformats.org/officeDocument/2006/customXml" ds:itemID="{D4FBEBEB-0407-46B1-B92A-07607E0D4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e9c7e710-6f12-4c98-a3d5-291ba7d88929</vt:lpwstr>
  </property>
</Properties>
</file>